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560" w:lineRule="exact"/>
        <w:jc w:val="left"/>
        <w:rPr>
          <w:rFonts w:ascii="宋体" w:hAnsi="宋体"/>
          <w:bCs/>
          <w:kern w:val="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kern w:val="0"/>
          <w:sz w:val="36"/>
          <w:szCs w:val="36"/>
        </w:rPr>
        <w:t>2016年度全省微课程开发活动优秀组织奖名单</w:t>
      </w:r>
      <w:bookmarkEnd w:id="0"/>
    </w:p>
    <w:p>
      <w:pPr>
        <w:widowControl/>
        <w:spacing w:line="560" w:lineRule="exact"/>
        <w:ind w:firstLine="720" w:firstLineChars="200"/>
        <w:rPr>
          <w:rFonts w:ascii="方正小标宋简体" w:hAnsi="宋体" w:eastAsia="方正小标宋简体"/>
          <w:kern w:val="0"/>
          <w:sz w:val="36"/>
          <w:szCs w:val="36"/>
        </w:rPr>
      </w:pPr>
    </w:p>
    <w:p>
      <w:pPr>
        <w:pStyle w:val="6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宁波市学校装备管理与电化教育中心</w:t>
      </w:r>
    </w:p>
    <w:p>
      <w:pPr>
        <w:pStyle w:val="6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湖州市教育信息中心</w:t>
      </w:r>
    </w:p>
    <w:p>
      <w:pPr>
        <w:pStyle w:val="6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嘉兴市教育装备与信息中心</w:t>
      </w:r>
    </w:p>
    <w:p>
      <w:pPr>
        <w:pStyle w:val="6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绍兴市电化教育馆</w:t>
      </w:r>
    </w:p>
    <w:p>
      <w:pPr>
        <w:pStyle w:val="6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台州市电化教育馆</w:t>
      </w:r>
    </w:p>
    <w:p>
      <w:pPr>
        <w:pStyle w:val="6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6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6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6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6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6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6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2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531" w:right="1588" w:bottom="153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25 -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26 -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0168F"/>
    <w:rsid w:val="02C016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2017-01-16T05:00:00Z</dcterms:created>
  <dc:creator>Administrator</dc:creator>
  <cp:lastModifiedBy>Administrator</cp:lastModifiedBy>
  <dcterms:modified xsi:type="dcterms:W3CDTF">2017-01-16T05:00:10Z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